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7388" w:rsidRDefault="00AC0995" w:rsidP="00397388">
      <w:pPr>
        <w:pStyle w:val="NoSpacing"/>
        <w:jc w:val="center"/>
        <w:rPr>
          <w:b/>
          <w:sz w:val="20"/>
          <w:szCs w:val="20"/>
        </w:rPr>
      </w:pPr>
      <w:r w:rsidRPr="00BA1788">
        <w:rPr>
          <w:b/>
          <w:noProof/>
          <w:sz w:val="32"/>
          <w:szCs w:val="32"/>
        </w:rPr>
        <w:drawing>
          <wp:anchor distT="0" distB="0" distL="114300" distR="114300" simplePos="0" relativeHeight="251659264" behindDoc="1" locked="0" layoutInCell="1" allowOverlap="1" wp14:anchorId="3E403C9A" wp14:editId="4161AC39">
            <wp:simplePos x="0" y="0"/>
            <wp:positionH relativeFrom="column">
              <wp:posOffset>0</wp:posOffset>
            </wp:positionH>
            <wp:positionV relativeFrom="paragraph">
              <wp:posOffset>1905</wp:posOffset>
            </wp:positionV>
            <wp:extent cx="1605233" cy="678180"/>
            <wp:effectExtent l="0" t="0" r="0" b="7620"/>
            <wp:wrapNone/>
            <wp:docPr id="1" name="Picture 1" descr="BR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TC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5233" cy="678180"/>
                    </a:xfrm>
                    <a:prstGeom prst="rect">
                      <a:avLst/>
                    </a:prstGeom>
                    <a:noFill/>
                    <a:ln>
                      <a:noFill/>
                    </a:ln>
                  </pic:spPr>
                </pic:pic>
              </a:graphicData>
            </a:graphic>
          </wp:anchor>
        </w:drawing>
      </w:r>
      <w:r w:rsidR="00542B7A">
        <w:rPr>
          <w:b/>
          <w:sz w:val="32"/>
          <w:szCs w:val="32"/>
        </w:rPr>
        <w:t xml:space="preserve">                </w:t>
      </w:r>
      <w:r w:rsidR="0037383B">
        <w:rPr>
          <w:b/>
          <w:sz w:val="32"/>
          <w:szCs w:val="32"/>
        </w:rPr>
        <w:t>Certificate</w:t>
      </w:r>
      <w:r w:rsidRPr="00BA1788">
        <w:rPr>
          <w:b/>
          <w:sz w:val="32"/>
          <w:szCs w:val="32"/>
        </w:rPr>
        <w:t xml:space="preserve"> of </w:t>
      </w:r>
      <w:r w:rsidR="0092323F">
        <w:rPr>
          <w:b/>
          <w:sz w:val="32"/>
          <w:szCs w:val="32"/>
        </w:rPr>
        <w:t>General Studies</w:t>
      </w:r>
      <w:r w:rsidR="00542B7A">
        <w:rPr>
          <w:b/>
          <w:sz w:val="32"/>
          <w:szCs w:val="32"/>
        </w:rPr>
        <w:t xml:space="preserve">  </w:t>
      </w:r>
    </w:p>
    <w:p w:rsidR="00AC0995" w:rsidRPr="00397388" w:rsidRDefault="00D43ABB" w:rsidP="00397388">
      <w:pPr>
        <w:pStyle w:val="NoSpacing"/>
        <w:ind w:left="720" w:firstLine="720"/>
        <w:jc w:val="center"/>
        <w:rPr>
          <w:b/>
          <w:sz w:val="20"/>
          <w:szCs w:val="20"/>
        </w:rPr>
      </w:pPr>
      <w:r>
        <w:rPr>
          <w:rFonts w:eastAsia="Times New Roman"/>
          <w:b/>
          <w:sz w:val="24"/>
          <w:szCs w:val="24"/>
        </w:rPr>
        <w:t>2019-2020</w:t>
      </w:r>
      <w:r w:rsidR="00AC0995" w:rsidRPr="00BA618C">
        <w:rPr>
          <w:rFonts w:eastAsia="Times New Roman"/>
          <w:b/>
          <w:sz w:val="24"/>
          <w:szCs w:val="24"/>
        </w:rPr>
        <w:t xml:space="preserve"> Degree Plan</w:t>
      </w:r>
    </w:p>
    <w:p w:rsidR="00AC0995" w:rsidRPr="00995E0F" w:rsidRDefault="0037383B" w:rsidP="00397388">
      <w:pPr>
        <w:pStyle w:val="NoSpacing"/>
        <w:ind w:left="720" w:firstLine="720"/>
        <w:jc w:val="center"/>
        <w:rPr>
          <w:b/>
          <w:sz w:val="20"/>
          <w:szCs w:val="20"/>
        </w:rPr>
      </w:pPr>
      <w:r>
        <w:rPr>
          <w:b/>
          <w:sz w:val="20"/>
          <w:szCs w:val="20"/>
        </w:rPr>
        <w:t xml:space="preserve">31 </w:t>
      </w:r>
      <w:r w:rsidR="00AC0995" w:rsidRPr="00995E0F">
        <w:rPr>
          <w:b/>
          <w:sz w:val="20"/>
          <w:szCs w:val="20"/>
        </w:rPr>
        <w:t>credit hours required</w:t>
      </w:r>
    </w:p>
    <w:p w:rsidR="0050049E" w:rsidRDefault="0050049E" w:rsidP="007B32AB">
      <w:pPr>
        <w:rPr>
          <w:b/>
          <w:sz w:val="24"/>
          <w:szCs w:val="24"/>
        </w:rPr>
      </w:pPr>
    </w:p>
    <w:p w:rsidR="007B32AB" w:rsidRDefault="007B32AB" w:rsidP="007B32AB">
      <w:pPr>
        <w:rPr>
          <w:b/>
          <w:sz w:val="24"/>
          <w:szCs w:val="24"/>
        </w:rPr>
      </w:pPr>
      <w:r>
        <w:rPr>
          <w:b/>
          <w:sz w:val="24"/>
          <w:szCs w:val="24"/>
        </w:rPr>
        <w:t>Name___________________________________</w:t>
      </w:r>
      <w:r w:rsidR="00FD752C">
        <w:rPr>
          <w:b/>
          <w:sz w:val="24"/>
          <w:szCs w:val="24"/>
        </w:rPr>
        <w:t>_</w:t>
      </w:r>
      <w:r w:rsidR="00FD752C">
        <w:rPr>
          <w:b/>
          <w:sz w:val="24"/>
          <w:szCs w:val="24"/>
        </w:rPr>
        <w:tab/>
        <w:t>Anticipated Graduation Semester</w:t>
      </w:r>
      <w:r>
        <w:rPr>
          <w:b/>
          <w:sz w:val="24"/>
          <w:szCs w:val="24"/>
        </w:rPr>
        <w:t xml:space="preserve"> ___________</w:t>
      </w:r>
      <w:r w:rsidR="00FD752C">
        <w:rPr>
          <w:b/>
          <w:sz w:val="24"/>
          <w:szCs w:val="24"/>
        </w:rPr>
        <w:t>_____</w:t>
      </w:r>
    </w:p>
    <w:p w:rsidR="00AC0995" w:rsidRPr="00EB7B12" w:rsidRDefault="007B32AB" w:rsidP="005D4973">
      <w:pPr>
        <w:spacing w:after="0"/>
        <w:rPr>
          <w:b/>
          <w:sz w:val="20"/>
          <w:szCs w:val="20"/>
        </w:rPr>
      </w:pPr>
      <w:r w:rsidRPr="007B32AB">
        <w:rPr>
          <w:sz w:val="20"/>
          <w:szCs w:val="20"/>
        </w:rPr>
        <w:t>Original placement in developmental education cou</w:t>
      </w:r>
      <w:r w:rsidR="00D43ABB">
        <w:rPr>
          <w:sz w:val="20"/>
          <w:szCs w:val="20"/>
        </w:rPr>
        <w:t>rses is determined by ACT</w:t>
      </w:r>
      <w:r w:rsidRPr="007B32AB">
        <w:rPr>
          <w:sz w:val="20"/>
          <w:szCs w:val="20"/>
        </w:rPr>
        <w:t>, Accuplacer, or SAT test scores.  I understand that if required to enroll in developmental education courses as a result of my test scores and Arkansas law</w:t>
      </w:r>
      <w:r w:rsidRPr="00EB7B12">
        <w:rPr>
          <w:sz w:val="20"/>
          <w:szCs w:val="20"/>
        </w:rPr>
        <w:t>, Act 1</w:t>
      </w:r>
      <w:r w:rsidR="000D1608" w:rsidRPr="00EB7B12">
        <w:rPr>
          <w:sz w:val="20"/>
          <w:szCs w:val="20"/>
        </w:rPr>
        <w:t>1</w:t>
      </w:r>
      <w:r w:rsidRPr="00EB7B12">
        <w:rPr>
          <w:sz w:val="20"/>
          <w:szCs w:val="20"/>
        </w:rPr>
        <w:t>01, an additional semester may be required to complete my program of study.</w:t>
      </w:r>
    </w:p>
    <w:tbl>
      <w:tblPr>
        <w:tblStyle w:val="TableGrid"/>
        <w:tblW w:w="11023" w:type="dxa"/>
        <w:tblLook w:val="04A0" w:firstRow="1" w:lastRow="0" w:firstColumn="1" w:lastColumn="0" w:noHBand="0" w:noVBand="1"/>
      </w:tblPr>
      <w:tblGrid>
        <w:gridCol w:w="1458"/>
        <w:gridCol w:w="4297"/>
        <w:gridCol w:w="1800"/>
        <w:gridCol w:w="1620"/>
        <w:gridCol w:w="1848"/>
      </w:tblGrid>
      <w:tr w:rsidR="007B32AB" w:rsidTr="00A93574">
        <w:trPr>
          <w:trHeight w:val="386"/>
        </w:trPr>
        <w:tc>
          <w:tcPr>
            <w:tcW w:w="11023" w:type="dxa"/>
            <w:gridSpan w:val="5"/>
            <w:shd w:val="clear" w:color="auto" w:fill="D9D9D9" w:themeFill="background1" w:themeFillShade="D9"/>
          </w:tcPr>
          <w:p w:rsidR="007B32AB" w:rsidRPr="00A93574" w:rsidRDefault="007B32AB" w:rsidP="00A93574">
            <w:pPr>
              <w:jc w:val="center"/>
              <w:rPr>
                <w:b/>
                <w:sz w:val="24"/>
                <w:szCs w:val="24"/>
              </w:rPr>
            </w:pPr>
            <w:r w:rsidRPr="00A93574">
              <w:rPr>
                <w:b/>
                <w:sz w:val="24"/>
                <w:szCs w:val="24"/>
              </w:rPr>
              <w:t>Genera</w:t>
            </w:r>
            <w:r w:rsidR="0013416F" w:rsidRPr="00A93574">
              <w:rPr>
                <w:b/>
                <w:sz w:val="24"/>
                <w:szCs w:val="24"/>
              </w:rPr>
              <w:t>l Education Core Requirements</w:t>
            </w:r>
          </w:p>
        </w:tc>
      </w:tr>
      <w:tr w:rsidR="001E5DBB" w:rsidTr="00D3234A">
        <w:tc>
          <w:tcPr>
            <w:tcW w:w="1458" w:type="dxa"/>
          </w:tcPr>
          <w:p w:rsidR="001E5DBB" w:rsidRPr="00D3234A" w:rsidRDefault="001E5DBB" w:rsidP="00D3234A">
            <w:pPr>
              <w:jc w:val="center"/>
              <w:rPr>
                <w:b/>
                <w:sz w:val="20"/>
                <w:szCs w:val="20"/>
              </w:rPr>
            </w:pPr>
            <w:r w:rsidRPr="00D3234A">
              <w:rPr>
                <w:b/>
                <w:sz w:val="20"/>
                <w:szCs w:val="20"/>
              </w:rPr>
              <w:t xml:space="preserve">Course </w:t>
            </w:r>
            <w:r w:rsidR="00D3234A" w:rsidRPr="00D3234A">
              <w:rPr>
                <w:b/>
                <w:sz w:val="20"/>
                <w:szCs w:val="20"/>
              </w:rPr>
              <w:t>#</w:t>
            </w:r>
          </w:p>
        </w:tc>
        <w:tc>
          <w:tcPr>
            <w:tcW w:w="4297" w:type="dxa"/>
          </w:tcPr>
          <w:p w:rsidR="001E5DBB" w:rsidRPr="00D3234A" w:rsidRDefault="001E5DBB" w:rsidP="00D3234A">
            <w:pPr>
              <w:jc w:val="center"/>
              <w:rPr>
                <w:b/>
                <w:sz w:val="20"/>
                <w:szCs w:val="20"/>
              </w:rPr>
            </w:pPr>
            <w:r w:rsidRPr="00D3234A">
              <w:rPr>
                <w:b/>
                <w:sz w:val="20"/>
                <w:szCs w:val="20"/>
              </w:rPr>
              <w:t>Course Title</w:t>
            </w:r>
          </w:p>
        </w:tc>
        <w:tc>
          <w:tcPr>
            <w:tcW w:w="1800" w:type="dxa"/>
          </w:tcPr>
          <w:p w:rsidR="001E5DBB" w:rsidRDefault="001E5DBB" w:rsidP="008C4114">
            <w:pPr>
              <w:jc w:val="center"/>
            </w:pPr>
            <w:r w:rsidRPr="001262B3">
              <w:rPr>
                <w:rFonts w:cs="Times New Roman"/>
                <w:b/>
                <w:sz w:val="20"/>
                <w:szCs w:val="20"/>
              </w:rPr>
              <w:t>Semester</w:t>
            </w:r>
          </w:p>
        </w:tc>
        <w:tc>
          <w:tcPr>
            <w:tcW w:w="1620" w:type="dxa"/>
            <w:vAlign w:val="center"/>
          </w:tcPr>
          <w:p w:rsidR="001E5DBB" w:rsidRPr="001262B3" w:rsidRDefault="001E5DBB" w:rsidP="00880E13">
            <w:pPr>
              <w:jc w:val="center"/>
              <w:rPr>
                <w:rFonts w:cs="Times New Roman"/>
                <w:b/>
                <w:sz w:val="20"/>
                <w:szCs w:val="20"/>
              </w:rPr>
            </w:pPr>
            <w:r w:rsidRPr="001262B3">
              <w:rPr>
                <w:rFonts w:cs="Times New Roman"/>
                <w:b/>
                <w:sz w:val="20"/>
                <w:szCs w:val="20"/>
              </w:rPr>
              <w:t>Hours</w:t>
            </w:r>
          </w:p>
        </w:tc>
        <w:tc>
          <w:tcPr>
            <w:tcW w:w="1848" w:type="dxa"/>
            <w:vAlign w:val="center"/>
          </w:tcPr>
          <w:p w:rsidR="001E5DBB" w:rsidRPr="001262B3" w:rsidRDefault="001E5DBB" w:rsidP="00880E13">
            <w:pPr>
              <w:jc w:val="center"/>
              <w:rPr>
                <w:rFonts w:cs="Times New Roman"/>
                <w:b/>
                <w:sz w:val="20"/>
                <w:szCs w:val="20"/>
              </w:rPr>
            </w:pPr>
            <w:r w:rsidRPr="001262B3">
              <w:rPr>
                <w:rFonts w:cs="Times New Roman"/>
                <w:b/>
                <w:sz w:val="20"/>
                <w:szCs w:val="20"/>
              </w:rPr>
              <w:t>Grade</w:t>
            </w:r>
          </w:p>
        </w:tc>
      </w:tr>
      <w:tr w:rsidR="001E5DBB" w:rsidTr="00D3234A">
        <w:tc>
          <w:tcPr>
            <w:tcW w:w="1458" w:type="dxa"/>
          </w:tcPr>
          <w:p w:rsidR="001E5DBB" w:rsidRPr="001E5DBB" w:rsidRDefault="001E5DBB" w:rsidP="00715450">
            <w:pPr>
              <w:rPr>
                <w:rFonts w:cstheme="minorHAnsi"/>
              </w:rPr>
            </w:pPr>
            <w:r w:rsidRPr="001E5DBB">
              <w:rPr>
                <w:rFonts w:cstheme="minorHAnsi"/>
              </w:rPr>
              <w:t>BIOL 1004~</w:t>
            </w:r>
          </w:p>
          <w:p w:rsidR="001E5DBB" w:rsidRPr="001E5DBB" w:rsidRDefault="001E5DBB" w:rsidP="00715450">
            <w:pPr>
              <w:rPr>
                <w:rFonts w:cstheme="minorHAnsi"/>
                <w:color w:val="FF0000"/>
              </w:rPr>
            </w:pPr>
            <w:r w:rsidRPr="001E5DBB">
              <w:rPr>
                <w:rFonts w:cstheme="minorHAnsi"/>
                <w:color w:val="FF0000"/>
              </w:rPr>
              <w:t>OR</w:t>
            </w:r>
          </w:p>
          <w:p w:rsidR="001E5DBB" w:rsidRPr="001E5DBB" w:rsidRDefault="001E5DBB" w:rsidP="00715450">
            <w:pPr>
              <w:rPr>
                <w:rFonts w:cstheme="minorHAnsi"/>
              </w:rPr>
            </w:pPr>
            <w:r w:rsidRPr="001E5DBB">
              <w:rPr>
                <w:rFonts w:cstheme="minorHAnsi"/>
              </w:rPr>
              <w:t>GSP 1004~</w:t>
            </w:r>
          </w:p>
        </w:tc>
        <w:tc>
          <w:tcPr>
            <w:tcW w:w="4297" w:type="dxa"/>
          </w:tcPr>
          <w:p w:rsidR="001E5DBB" w:rsidRPr="001E5DBB" w:rsidRDefault="001E5DBB" w:rsidP="00715450">
            <w:pPr>
              <w:rPr>
                <w:rFonts w:cstheme="minorHAnsi"/>
              </w:rPr>
            </w:pPr>
            <w:r w:rsidRPr="001E5DBB">
              <w:rPr>
                <w:rFonts w:cstheme="minorHAnsi"/>
              </w:rPr>
              <w:t>Biolog</w:t>
            </w:r>
            <w:r>
              <w:rPr>
                <w:rFonts w:cstheme="minorHAnsi"/>
              </w:rPr>
              <w:t>ical Science</w:t>
            </w:r>
            <w:r w:rsidRPr="001E5DBB">
              <w:rPr>
                <w:rFonts w:cstheme="minorHAnsi"/>
              </w:rPr>
              <w:t xml:space="preserve"> with Lab</w:t>
            </w:r>
          </w:p>
          <w:p w:rsidR="001E5DBB" w:rsidRPr="001E5DBB" w:rsidRDefault="001E5DBB" w:rsidP="00715450">
            <w:pPr>
              <w:rPr>
                <w:rFonts w:cstheme="minorHAnsi"/>
                <w:color w:val="FF0000"/>
              </w:rPr>
            </w:pPr>
            <w:r w:rsidRPr="001E5DBB">
              <w:rPr>
                <w:rFonts w:cstheme="minorHAnsi"/>
                <w:color w:val="FF0000"/>
              </w:rPr>
              <w:t>OR</w:t>
            </w:r>
          </w:p>
          <w:p w:rsidR="001E5DBB" w:rsidRPr="001E5DBB" w:rsidRDefault="001E5DBB" w:rsidP="00715450">
            <w:pPr>
              <w:rPr>
                <w:rFonts w:cstheme="minorHAnsi"/>
              </w:rPr>
            </w:pPr>
            <w:r w:rsidRPr="001E5DBB">
              <w:rPr>
                <w:rFonts w:cstheme="minorHAnsi"/>
              </w:rPr>
              <w:t>Physical Science with Lab</w:t>
            </w:r>
          </w:p>
        </w:tc>
        <w:tc>
          <w:tcPr>
            <w:tcW w:w="1800" w:type="dxa"/>
          </w:tcPr>
          <w:p w:rsidR="001E5DBB" w:rsidRPr="001E5DBB" w:rsidRDefault="001E5DBB" w:rsidP="00715450">
            <w:pPr>
              <w:rPr>
                <w:rFonts w:cstheme="minorHAnsi"/>
              </w:rPr>
            </w:pPr>
          </w:p>
        </w:tc>
        <w:tc>
          <w:tcPr>
            <w:tcW w:w="1620" w:type="dxa"/>
            <w:vAlign w:val="center"/>
          </w:tcPr>
          <w:p w:rsidR="001E5DBB" w:rsidRPr="001E5DBB" w:rsidRDefault="001E5DBB" w:rsidP="00715450">
            <w:pPr>
              <w:jc w:val="center"/>
              <w:rPr>
                <w:rFonts w:cstheme="minorHAnsi"/>
              </w:rPr>
            </w:pPr>
            <w:r w:rsidRPr="001E5DBB">
              <w:rPr>
                <w:rFonts w:cstheme="minorHAnsi"/>
              </w:rPr>
              <w:t>4 hours</w:t>
            </w:r>
          </w:p>
        </w:tc>
        <w:tc>
          <w:tcPr>
            <w:tcW w:w="1848" w:type="dxa"/>
            <w:vAlign w:val="center"/>
          </w:tcPr>
          <w:p w:rsidR="001E5DBB" w:rsidRPr="001E5DBB" w:rsidRDefault="001E5DBB" w:rsidP="00715450">
            <w:pPr>
              <w:jc w:val="center"/>
              <w:rPr>
                <w:rFonts w:cstheme="minorHAnsi"/>
              </w:rPr>
            </w:pPr>
          </w:p>
        </w:tc>
      </w:tr>
      <w:tr w:rsidR="001E5DBB" w:rsidTr="00D3234A">
        <w:tc>
          <w:tcPr>
            <w:tcW w:w="1458" w:type="dxa"/>
          </w:tcPr>
          <w:p w:rsidR="001E5DBB" w:rsidRPr="001E5DBB" w:rsidRDefault="001E5DBB" w:rsidP="00715450">
            <w:pPr>
              <w:rPr>
                <w:rFonts w:cstheme="minorHAnsi"/>
              </w:rPr>
            </w:pPr>
            <w:r w:rsidRPr="001E5DBB">
              <w:rPr>
                <w:rFonts w:cstheme="minorHAnsi"/>
              </w:rPr>
              <w:t>CA 1903~</w:t>
            </w:r>
          </w:p>
        </w:tc>
        <w:tc>
          <w:tcPr>
            <w:tcW w:w="4297" w:type="dxa"/>
          </w:tcPr>
          <w:p w:rsidR="001E5DBB" w:rsidRPr="001E5DBB" w:rsidRDefault="001E5DBB" w:rsidP="00715450">
            <w:pPr>
              <w:rPr>
                <w:rFonts w:cstheme="minorHAnsi"/>
              </w:rPr>
            </w:pPr>
            <w:r w:rsidRPr="001E5DBB">
              <w:rPr>
                <w:rFonts w:cstheme="minorHAnsi"/>
              </w:rPr>
              <w:t>Introduction to Computer Concepts</w:t>
            </w:r>
          </w:p>
        </w:tc>
        <w:tc>
          <w:tcPr>
            <w:tcW w:w="1800" w:type="dxa"/>
          </w:tcPr>
          <w:p w:rsidR="001E5DBB" w:rsidRPr="001E5DBB" w:rsidRDefault="001E5DBB" w:rsidP="00715450">
            <w:pPr>
              <w:rPr>
                <w:rFonts w:cstheme="minorHAnsi"/>
              </w:rPr>
            </w:pPr>
          </w:p>
        </w:tc>
        <w:tc>
          <w:tcPr>
            <w:tcW w:w="1620" w:type="dxa"/>
            <w:vAlign w:val="center"/>
          </w:tcPr>
          <w:p w:rsidR="001E5DBB" w:rsidRPr="001E5DBB" w:rsidRDefault="001E5DBB" w:rsidP="00715450">
            <w:pPr>
              <w:jc w:val="center"/>
              <w:rPr>
                <w:rFonts w:cstheme="minorHAnsi"/>
              </w:rPr>
            </w:pPr>
            <w:r w:rsidRPr="001E5DBB">
              <w:rPr>
                <w:rFonts w:cstheme="minorHAnsi"/>
              </w:rPr>
              <w:t>3 hours</w:t>
            </w:r>
          </w:p>
        </w:tc>
        <w:tc>
          <w:tcPr>
            <w:tcW w:w="1848" w:type="dxa"/>
            <w:vAlign w:val="center"/>
          </w:tcPr>
          <w:p w:rsidR="001E5DBB" w:rsidRPr="001E5DBB" w:rsidRDefault="001E5DBB" w:rsidP="00715450">
            <w:pPr>
              <w:jc w:val="center"/>
              <w:rPr>
                <w:rFonts w:cstheme="minorHAnsi"/>
              </w:rPr>
            </w:pPr>
          </w:p>
        </w:tc>
      </w:tr>
      <w:tr w:rsidR="001E5DBB" w:rsidTr="00D3234A">
        <w:tc>
          <w:tcPr>
            <w:tcW w:w="1458" w:type="dxa"/>
          </w:tcPr>
          <w:p w:rsidR="001E5DBB" w:rsidRPr="001E5DBB" w:rsidRDefault="001E5DBB" w:rsidP="00715450">
            <w:pPr>
              <w:rPr>
                <w:rFonts w:cstheme="minorHAnsi"/>
              </w:rPr>
            </w:pPr>
            <w:r w:rsidRPr="001E5DBB">
              <w:rPr>
                <w:rFonts w:cstheme="minorHAnsi"/>
              </w:rPr>
              <w:t>ENG 1003~</w:t>
            </w:r>
          </w:p>
        </w:tc>
        <w:tc>
          <w:tcPr>
            <w:tcW w:w="4297" w:type="dxa"/>
          </w:tcPr>
          <w:p w:rsidR="001E5DBB" w:rsidRPr="001E5DBB" w:rsidRDefault="001E5DBB" w:rsidP="00715450">
            <w:pPr>
              <w:rPr>
                <w:rFonts w:cstheme="minorHAnsi"/>
              </w:rPr>
            </w:pPr>
            <w:r w:rsidRPr="001E5DBB">
              <w:rPr>
                <w:rFonts w:cstheme="minorHAnsi"/>
              </w:rPr>
              <w:t>Freshman English I</w:t>
            </w:r>
          </w:p>
        </w:tc>
        <w:tc>
          <w:tcPr>
            <w:tcW w:w="1800" w:type="dxa"/>
          </w:tcPr>
          <w:p w:rsidR="001E5DBB" w:rsidRPr="001E5DBB" w:rsidRDefault="001E5DBB" w:rsidP="00715450">
            <w:pPr>
              <w:rPr>
                <w:rFonts w:cstheme="minorHAnsi"/>
              </w:rPr>
            </w:pPr>
          </w:p>
        </w:tc>
        <w:tc>
          <w:tcPr>
            <w:tcW w:w="1620" w:type="dxa"/>
            <w:vAlign w:val="center"/>
          </w:tcPr>
          <w:p w:rsidR="001E5DBB" w:rsidRPr="001E5DBB" w:rsidRDefault="001E5DBB" w:rsidP="00715450">
            <w:pPr>
              <w:jc w:val="center"/>
              <w:rPr>
                <w:rFonts w:cstheme="minorHAnsi"/>
              </w:rPr>
            </w:pPr>
            <w:r w:rsidRPr="001E5DBB">
              <w:rPr>
                <w:rFonts w:cstheme="minorHAnsi"/>
              </w:rPr>
              <w:t>3 hours</w:t>
            </w:r>
          </w:p>
        </w:tc>
        <w:tc>
          <w:tcPr>
            <w:tcW w:w="1848" w:type="dxa"/>
            <w:vAlign w:val="center"/>
          </w:tcPr>
          <w:p w:rsidR="001E5DBB" w:rsidRPr="001E5DBB" w:rsidRDefault="001E5DBB" w:rsidP="00715450">
            <w:pPr>
              <w:jc w:val="center"/>
              <w:rPr>
                <w:rFonts w:cstheme="minorHAnsi"/>
              </w:rPr>
            </w:pPr>
          </w:p>
        </w:tc>
      </w:tr>
      <w:tr w:rsidR="001E5DBB" w:rsidTr="00D3234A">
        <w:tc>
          <w:tcPr>
            <w:tcW w:w="1458" w:type="dxa"/>
          </w:tcPr>
          <w:p w:rsidR="001E5DBB" w:rsidRPr="001E5DBB" w:rsidRDefault="001E5DBB" w:rsidP="00715450">
            <w:pPr>
              <w:rPr>
                <w:rFonts w:cstheme="minorHAnsi"/>
              </w:rPr>
            </w:pPr>
            <w:r w:rsidRPr="001E5DBB">
              <w:rPr>
                <w:rFonts w:cstheme="minorHAnsi"/>
              </w:rPr>
              <w:t>ENG 1013~</w:t>
            </w:r>
          </w:p>
        </w:tc>
        <w:tc>
          <w:tcPr>
            <w:tcW w:w="4297" w:type="dxa"/>
          </w:tcPr>
          <w:p w:rsidR="001E5DBB" w:rsidRPr="001E5DBB" w:rsidRDefault="001E5DBB" w:rsidP="00715450">
            <w:pPr>
              <w:rPr>
                <w:rFonts w:cstheme="minorHAnsi"/>
              </w:rPr>
            </w:pPr>
            <w:r w:rsidRPr="001E5DBB">
              <w:rPr>
                <w:rFonts w:cstheme="minorHAnsi"/>
              </w:rPr>
              <w:t>Freshman English II</w:t>
            </w:r>
          </w:p>
        </w:tc>
        <w:tc>
          <w:tcPr>
            <w:tcW w:w="1800" w:type="dxa"/>
          </w:tcPr>
          <w:p w:rsidR="001E5DBB" w:rsidRPr="001E5DBB" w:rsidRDefault="001E5DBB" w:rsidP="00715450">
            <w:pPr>
              <w:rPr>
                <w:rFonts w:cstheme="minorHAnsi"/>
              </w:rPr>
            </w:pPr>
          </w:p>
        </w:tc>
        <w:tc>
          <w:tcPr>
            <w:tcW w:w="1620" w:type="dxa"/>
            <w:vAlign w:val="center"/>
          </w:tcPr>
          <w:p w:rsidR="001E5DBB" w:rsidRPr="001E5DBB" w:rsidRDefault="001E5DBB" w:rsidP="00715450">
            <w:pPr>
              <w:jc w:val="center"/>
              <w:rPr>
                <w:rFonts w:cstheme="minorHAnsi"/>
              </w:rPr>
            </w:pPr>
            <w:r w:rsidRPr="001E5DBB">
              <w:rPr>
                <w:rFonts w:cstheme="minorHAnsi"/>
              </w:rPr>
              <w:t>3 hours</w:t>
            </w:r>
          </w:p>
        </w:tc>
        <w:tc>
          <w:tcPr>
            <w:tcW w:w="1848" w:type="dxa"/>
            <w:vAlign w:val="center"/>
          </w:tcPr>
          <w:p w:rsidR="001E5DBB" w:rsidRPr="001E5DBB" w:rsidRDefault="001E5DBB" w:rsidP="00715450">
            <w:pPr>
              <w:jc w:val="center"/>
              <w:rPr>
                <w:rFonts w:cstheme="minorHAnsi"/>
              </w:rPr>
            </w:pPr>
          </w:p>
        </w:tc>
      </w:tr>
      <w:tr w:rsidR="001E5DBB" w:rsidTr="00A93574">
        <w:trPr>
          <w:trHeight w:val="2492"/>
        </w:trPr>
        <w:tc>
          <w:tcPr>
            <w:tcW w:w="1458" w:type="dxa"/>
          </w:tcPr>
          <w:p w:rsidR="001E5DBB" w:rsidRDefault="001E5DBB" w:rsidP="00715450">
            <w:pPr>
              <w:rPr>
                <w:rFonts w:cstheme="minorHAnsi"/>
              </w:rPr>
            </w:pPr>
            <w:r>
              <w:rPr>
                <w:rFonts w:cstheme="minorHAnsi"/>
              </w:rPr>
              <w:t>ENG 2003~</w:t>
            </w:r>
          </w:p>
          <w:p w:rsidR="001E5DBB" w:rsidRPr="00D3234A" w:rsidRDefault="001E5DBB" w:rsidP="00715450">
            <w:pPr>
              <w:rPr>
                <w:rFonts w:cstheme="minorHAnsi"/>
                <w:color w:val="FF0000"/>
              </w:rPr>
            </w:pPr>
            <w:r w:rsidRPr="00D3234A">
              <w:rPr>
                <w:rFonts w:cstheme="minorHAnsi"/>
                <w:color w:val="FF0000"/>
              </w:rPr>
              <w:t>OR</w:t>
            </w:r>
          </w:p>
          <w:p w:rsidR="001E5DBB" w:rsidRDefault="001E5DBB" w:rsidP="00715450">
            <w:pPr>
              <w:rPr>
                <w:rFonts w:cstheme="minorHAnsi"/>
              </w:rPr>
            </w:pPr>
            <w:r>
              <w:rPr>
                <w:rFonts w:cstheme="minorHAnsi"/>
              </w:rPr>
              <w:t>ENG 2013~</w:t>
            </w:r>
          </w:p>
          <w:p w:rsidR="00D3234A" w:rsidRPr="00D3234A" w:rsidRDefault="00D3234A" w:rsidP="00D3234A">
            <w:pPr>
              <w:rPr>
                <w:rFonts w:cstheme="minorHAnsi"/>
                <w:color w:val="FF0000"/>
              </w:rPr>
            </w:pPr>
            <w:r w:rsidRPr="00D3234A">
              <w:rPr>
                <w:rFonts w:cstheme="minorHAnsi"/>
                <w:color w:val="FF0000"/>
              </w:rPr>
              <w:t>OR</w:t>
            </w:r>
          </w:p>
          <w:p w:rsidR="001E5DBB" w:rsidRDefault="001E5DBB" w:rsidP="00715450">
            <w:pPr>
              <w:rPr>
                <w:rFonts w:cstheme="minorHAnsi"/>
              </w:rPr>
            </w:pPr>
            <w:r>
              <w:rPr>
                <w:rFonts w:cstheme="minorHAnsi"/>
              </w:rPr>
              <w:t>FAM 2503~</w:t>
            </w:r>
          </w:p>
          <w:p w:rsidR="00D3234A" w:rsidRPr="00D3234A" w:rsidRDefault="00D3234A" w:rsidP="00D3234A">
            <w:pPr>
              <w:rPr>
                <w:rFonts w:cstheme="minorHAnsi"/>
                <w:color w:val="FF0000"/>
              </w:rPr>
            </w:pPr>
            <w:r w:rsidRPr="00D3234A">
              <w:rPr>
                <w:rFonts w:cstheme="minorHAnsi"/>
                <w:color w:val="FF0000"/>
              </w:rPr>
              <w:t>OR</w:t>
            </w:r>
          </w:p>
          <w:p w:rsidR="001E5DBB" w:rsidRDefault="001E5DBB" w:rsidP="00715450">
            <w:pPr>
              <w:rPr>
                <w:rFonts w:cstheme="minorHAnsi"/>
              </w:rPr>
            </w:pPr>
            <w:r>
              <w:rPr>
                <w:rFonts w:cstheme="minorHAnsi"/>
              </w:rPr>
              <w:t>FAT 2203~</w:t>
            </w:r>
          </w:p>
          <w:p w:rsidR="00D3234A" w:rsidRPr="00D3234A" w:rsidRDefault="00D3234A" w:rsidP="00D3234A">
            <w:pPr>
              <w:rPr>
                <w:rFonts w:cstheme="minorHAnsi"/>
                <w:color w:val="FF0000"/>
              </w:rPr>
            </w:pPr>
            <w:r w:rsidRPr="00D3234A">
              <w:rPr>
                <w:rFonts w:cstheme="minorHAnsi"/>
                <w:color w:val="FF0000"/>
              </w:rPr>
              <w:t>OR</w:t>
            </w:r>
          </w:p>
          <w:p w:rsidR="001E5DBB" w:rsidRPr="001E5DBB" w:rsidRDefault="001E5DBB" w:rsidP="00715450">
            <w:pPr>
              <w:rPr>
                <w:rFonts w:cstheme="minorHAnsi"/>
              </w:rPr>
            </w:pPr>
            <w:r>
              <w:rPr>
                <w:rFonts w:cstheme="minorHAnsi"/>
              </w:rPr>
              <w:t>FAV 2503~</w:t>
            </w:r>
          </w:p>
        </w:tc>
        <w:tc>
          <w:tcPr>
            <w:tcW w:w="4297" w:type="dxa"/>
          </w:tcPr>
          <w:p w:rsidR="001E5DBB" w:rsidRDefault="001E5DBB" w:rsidP="001E5DBB">
            <w:pPr>
              <w:rPr>
                <w:rFonts w:cstheme="minorHAnsi"/>
              </w:rPr>
            </w:pPr>
            <w:r w:rsidRPr="001E5DBB">
              <w:rPr>
                <w:rFonts w:cstheme="minorHAnsi"/>
              </w:rPr>
              <w:t xml:space="preserve">Introduction to World Literature I </w:t>
            </w:r>
          </w:p>
          <w:p w:rsidR="00D3234A" w:rsidRPr="00D3234A" w:rsidRDefault="00D3234A" w:rsidP="00D3234A">
            <w:pPr>
              <w:rPr>
                <w:rFonts w:cstheme="minorHAnsi"/>
                <w:color w:val="FF0000"/>
              </w:rPr>
            </w:pPr>
            <w:r w:rsidRPr="00D3234A">
              <w:rPr>
                <w:rFonts w:cstheme="minorHAnsi"/>
                <w:color w:val="FF0000"/>
              </w:rPr>
              <w:t>OR</w:t>
            </w:r>
          </w:p>
          <w:p w:rsidR="001E5DBB" w:rsidRDefault="001E5DBB" w:rsidP="001E5DBB">
            <w:pPr>
              <w:rPr>
                <w:rFonts w:cstheme="minorHAnsi"/>
              </w:rPr>
            </w:pPr>
            <w:r w:rsidRPr="001E5DBB">
              <w:rPr>
                <w:rFonts w:cstheme="minorHAnsi"/>
              </w:rPr>
              <w:t xml:space="preserve">Introduction to World Literature II </w:t>
            </w:r>
          </w:p>
          <w:p w:rsidR="00D3234A" w:rsidRPr="00D3234A" w:rsidRDefault="00D3234A" w:rsidP="00D3234A">
            <w:pPr>
              <w:rPr>
                <w:rFonts w:cstheme="minorHAnsi"/>
                <w:color w:val="FF0000"/>
              </w:rPr>
            </w:pPr>
            <w:r w:rsidRPr="00D3234A">
              <w:rPr>
                <w:rFonts w:cstheme="minorHAnsi"/>
                <w:color w:val="FF0000"/>
              </w:rPr>
              <w:t>OR</w:t>
            </w:r>
          </w:p>
          <w:p w:rsidR="001E5DBB" w:rsidRDefault="001E5DBB" w:rsidP="001E5DBB">
            <w:pPr>
              <w:rPr>
                <w:rFonts w:cstheme="minorHAnsi"/>
              </w:rPr>
            </w:pPr>
            <w:r w:rsidRPr="001E5DBB">
              <w:rPr>
                <w:rFonts w:cstheme="minorHAnsi"/>
              </w:rPr>
              <w:t xml:space="preserve">Fine Arts Musical </w:t>
            </w:r>
          </w:p>
          <w:p w:rsidR="00D3234A" w:rsidRPr="00D3234A" w:rsidRDefault="00D3234A" w:rsidP="00D3234A">
            <w:pPr>
              <w:rPr>
                <w:rFonts w:cstheme="minorHAnsi"/>
                <w:color w:val="FF0000"/>
              </w:rPr>
            </w:pPr>
            <w:r w:rsidRPr="00D3234A">
              <w:rPr>
                <w:rFonts w:cstheme="minorHAnsi"/>
                <w:color w:val="FF0000"/>
              </w:rPr>
              <w:t>OR</w:t>
            </w:r>
          </w:p>
          <w:p w:rsidR="001E5DBB" w:rsidRDefault="001E5DBB" w:rsidP="001E5DBB">
            <w:pPr>
              <w:rPr>
                <w:rFonts w:cstheme="minorHAnsi"/>
              </w:rPr>
            </w:pPr>
            <w:r w:rsidRPr="001E5DBB">
              <w:rPr>
                <w:rFonts w:cstheme="minorHAnsi"/>
              </w:rPr>
              <w:t xml:space="preserve">Fine Arts Theatre </w:t>
            </w:r>
          </w:p>
          <w:p w:rsidR="00D3234A" w:rsidRPr="00D3234A" w:rsidRDefault="00D3234A" w:rsidP="00D3234A">
            <w:pPr>
              <w:rPr>
                <w:rFonts w:cstheme="minorHAnsi"/>
                <w:color w:val="FF0000"/>
              </w:rPr>
            </w:pPr>
            <w:r w:rsidRPr="00D3234A">
              <w:rPr>
                <w:rFonts w:cstheme="minorHAnsi"/>
                <w:color w:val="FF0000"/>
              </w:rPr>
              <w:t>OR</w:t>
            </w:r>
          </w:p>
          <w:p w:rsidR="001E5DBB" w:rsidRDefault="001E5DBB" w:rsidP="001E5DBB">
            <w:pPr>
              <w:rPr>
                <w:rFonts w:cstheme="minorHAnsi"/>
              </w:rPr>
            </w:pPr>
            <w:r w:rsidRPr="001E5DBB">
              <w:rPr>
                <w:rFonts w:cstheme="minorHAnsi"/>
              </w:rPr>
              <w:t xml:space="preserve">Fine Arts Visual        </w:t>
            </w:r>
          </w:p>
          <w:p w:rsidR="001E5DBB" w:rsidRPr="001E5DBB" w:rsidRDefault="001E5DBB" w:rsidP="001E5DBB">
            <w:pPr>
              <w:rPr>
                <w:rFonts w:cstheme="minorHAnsi"/>
              </w:rPr>
            </w:pPr>
          </w:p>
        </w:tc>
        <w:tc>
          <w:tcPr>
            <w:tcW w:w="1800" w:type="dxa"/>
          </w:tcPr>
          <w:p w:rsidR="001E5DBB" w:rsidRPr="001E5DBB" w:rsidRDefault="001E5DBB" w:rsidP="00715450">
            <w:pPr>
              <w:rPr>
                <w:rFonts w:cstheme="minorHAnsi"/>
              </w:rPr>
            </w:pPr>
          </w:p>
        </w:tc>
        <w:tc>
          <w:tcPr>
            <w:tcW w:w="1620" w:type="dxa"/>
            <w:vAlign w:val="center"/>
          </w:tcPr>
          <w:p w:rsidR="001E5DBB" w:rsidRPr="001E5DBB" w:rsidRDefault="001E5DBB" w:rsidP="00715450">
            <w:pPr>
              <w:jc w:val="center"/>
              <w:rPr>
                <w:rFonts w:cstheme="minorHAnsi"/>
              </w:rPr>
            </w:pPr>
            <w:r>
              <w:rPr>
                <w:rFonts w:cstheme="minorHAnsi"/>
              </w:rPr>
              <w:t>3 hours</w:t>
            </w:r>
          </w:p>
        </w:tc>
        <w:tc>
          <w:tcPr>
            <w:tcW w:w="1848" w:type="dxa"/>
            <w:vAlign w:val="center"/>
          </w:tcPr>
          <w:p w:rsidR="001E5DBB" w:rsidRPr="001E5DBB" w:rsidRDefault="001E5DBB" w:rsidP="00715450">
            <w:pPr>
              <w:jc w:val="center"/>
              <w:rPr>
                <w:rFonts w:cstheme="minorHAnsi"/>
              </w:rPr>
            </w:pPr>
          </w:p>
        </w:tc>
      </w:tr>
      <w:tr w:rsidR="001E5DBB" w:rsidTr="00D3234A">
        <w:trPr>
          <w:trHeight w:val="251"/>
        </w:trPr>
        <w:tc>
          <w:tcPr>
            <w:tcW w:w="1458" w:type="dxa"/>
          </w:tcPr>
          <w:p w:rsidR="001E5DBB" w:rsidRDefault="001E5DBB" w:rsidP="001E5DBB">
            <w:pPr>
              <w:pStyle w:val="NoSpacing"/>
              <w:rPr>
                <w:rFonts w:cstheme="minorHAnsi"/>
              </w:rPr>
            </w:pPr>
            <w:r w:rsidRPr="001E5DBB">
              <w:rPr>
                <w:rFonts w:cstheme="minorHAnsi"/>
              </w:rPr>
              <w:t>HIST</w:t>
            </w:r>
            <w:r>
              <w:rPr>
                <w:rFonts w:cstheme="minorHAnsi"/>
              </w:rPr>
              <w:t xml:space="preserve"> 2763~</w:t>
            </w:r>
          </w:p>
          <w:p w:rsidR="001E5DBB" w:rsidRPr="001E5DBB" w:rsidRDefault="001E5DBB" w:rsidP="001E5DBB">
            <w:pPr>
              <w:pStyle w:val="NoSpacing"/>
              <w:rPr>
                <w:rFonts w:cstheme="minorHAnsi"/>
                <w:color w:val="FF0000"/>
              </w:rPr>
            </w:pPr>
            <w:r w:rsidRPr="001E5DBB">
              <w:rPr>
                <w:rFonts w:cstheme="minorHAnsi"/>
                <w:color w:val="FF0000"/>
              </w:rPr>
              <w:t>OR</w:t>
            </w:r>
          </w:p>
          <w:p w:rsidR="001E5DBB" w:rsidRPr="001E5DBB" w:rsidRDefault="001E5DBB" w:rsidP="001E5DBB">
            <w:pPr>
              <w:pStyle w:val="NoSpacing"/>
              <w:rPr>
                <w:rFonts w:cstheme="minorHAnsi"/>
              </w:rPr>
            </w:pPr>
            <w:r w:rsidRPr="001E5DBB">
              <w:rPr>
                <w:rFonts w:cstheme="minorHAnsi"/>
              </w:rPr>
              <w:t>HIST</w:t>
            </w:r>
            <w:r>
              <w:rPr>
                <w:rFonts w:cstheme="minorHAnsi"/>
              </w:rPr>
              <w:t xml:space="preserve"> 2773~</w:t>
            </w:r>
          </w:p>
        </w:tc>
        <w:tc>
          <w:tcPr>
            <w:tcW w:w="4297" w:type="dxa"/>
          </w:tcPr>
          <w:p w:rsidR="00A93574" w:rsidRDefault="001E5DBB" w:rsidP="001E5DBB">
            <w:pPr>
              <w:pStyle w:val="NoSpacing"/>
              <w:rPr>
                <w:rFonts w:cstheme="minorHAnsi"/>
              </w:rPr>
            </w:pPr>
            <w:r w:rsidRPr="001E5DBB">
              <w:rPr>
                <w:rFonts w:cstheme="minorHAnsi"/>
              </w:rPr>
              <w:t xml:space="preserve">The United States to 1876  </w:t>
            </w:r>
          </w:p>
          <w:p w:rsidR="001E5DBB" w:rsidRPr="001E5DBB" w:rsidRDefault="001E5DBB" w:rsidP="001E5DBB">
            <w:pPr>
              <w:pStyle w:val="NoSpacing"/>
              <w:rPr>
                <w:rFonts w:cstheme="minorHAnsi"/>
              </w:rPr>
            </w:pPr>
            <w:r w:rsidRPr="001E5DBB">
              <w:rPr>
                <w:rFonts w:cstheme="minorHAnsi"/>
                <w:color w:val="FF0000"/>
              </w:rPr>
              <w:t>OR</w:t>
            </w:r>
          </w:p>
          <w:p w:rsidR="001E5DBB" w:rsidRPr="001E5DBB" w:rsidRDefault="001E5DBB" w:rsidP="001E5DBB">
            <w:pPr>
              <w:pStyle w:val="NoSpacing"/>
              <w:rPr>
                <w:rFonts w:cstheme="minorHAnsi"/>
              </w:rPr>
            </w:pPr>
            <w:r w:rsidRPr="001E5DBB">
              <w:rPr>
                <w:rFonts w:cstheme="minorHAnsi"/>
              </w:rPr>
              <w:t>The United States Since 1876</w:t>
            </w:r>
          </w:p>
        </w:tc>
        <w:tc>
          <w:tcPr>
            <w:tcW w:w="1800" w:type="dxa"/>
          </w:tcPr>
          <w:p w:rsidR="001E5DBB" w:rsidRPr="001E5DBB" w:rsidRDefault="001E5DBB" w:rsidP="001E5DBB">
            <w:pPr>
              <w:pStyle w:val="NoSpacing"/>
              <w:rPr>
                <w:rFonts w:cstheme="minorHAnsi"/>
              </w:rPr>
            </w:pPr>
          </w:p>
        </w:tc>
        <w:tc>
          <w:tcPr>
            <w:tcW w:w="1620" w:type="dxa"/>
            <w:vAlign w:val="center"/>
          </w:tcPr>
          <w:p w:rsidR="001E5DBB" w:rsidRPr="001E5DBB" w:rsidRDefault="001E5DBB" w:rsidP="001E5DBB">
            <w:pPr>
              <w:pStyle w:val="NoSpacing"/>
              <w:jc w:val="center"/>
              <w:rPr>
                <w:rFonts w:cstheme="minorHAnsi"/>
              </w:rPr>
            </w:pPr>
            <w:r w:rsidRPr="001E5DBB">
              <w:rPr>
                <w:rFonts w:cstheme="minorHAnsi"/>
              </w:rPr>
              <w:t>3</w:t>
            </w:r>
            <w:r>
              <w:rPr>
                <w:rFonts w:cstheme="minorHAnsi"/>
              </w:rPr>
              <w:t xml:space="preserve"> hours</w:t>
            </w:r>
          </w:p>
        </w:tc>
        <w:tc>
          <w:tcPr>
            <w:tcW w:w="1848" w:type="dxa"/>
          </w:tcPr>
          <w:p w:rsidR="001E5DBB" w:rsidRPr="001E5DBB" w:rsidRDefault="001E5DBB" w:rsidP="001E5DBB">
            <w:pPr>
              <w:pStyle w:val="NoSpacing"/>
              <w:rPr>
                <w:rFonts w:cstheme="minorHAnsi"/>
              </w:rPr>
            </w:pPr>
          </w:p>
        </w:tc>
      </w:tr>
      <w:tr w:rsidR="001E5DBB" w:rsidTr="00D3234A">
        <w:trPr>
          <w:trHeight w:val="251"/>
        </w:trPr>
        <w:tc>
          <w:tcPr>
            <w:tcW w:w="1458" w:type="dxa"/>
          </w:tcPr>
          <w:p w:rsidR="001E5DBB" w:rsidRPr="001E5DBB" w:rsidRDefault="001E5DBB" w:rsidP="001E5DBB">
            <w:pPr>
              <w:rPr>
                <w:rFonts w:cstheme="minorHAnsi"/>
              </w:rPr>
            </w:pPr>
            <w:r w:rsidRPr="001E5DBB">
              <w:rPr>
                <w:rFonts w:cstheme="minorHAnsi"/>
              </w:rPr>
              <w:t>MATH 1023~</w:t>
            </w:r>
          </w:p>
          <w:p w:rsidR="001E5DBB" w:rsidRPr="001E5DBB" w:rsidRDefault="001E5DBB" w:rsidP="001E5DBB">
            <w:pPr>
              <w:rPr>
                <w:rFonts w:cstheme="minorHAnsi"/>
              </w:rPr>
            </w:pPr>
            <w:r w:rsidRPr="001E5DBB">
              <w:rPr>
                <w:rFonts w:cstheme="minorHAnsi"/>
                <w:color w:val="FF0000"/>
              </w:rPr>
              <w:t>OR</w:t>
            </w:r>
            <w:r w:rsidRPr="001E5DBB">
              <w:rPr>
                <w:rFonts w:cstheme="minorHAnsi"/>
              </w:rPr>
              <w:t xml:space="preserve"> </w:t>
            </w:r>
          </w:p>
          <w:p w:rsidR="001E5DBB" w:rsidRPr="001E5DBB" w:rsidRDefault="001E5DBB" w:rsidP="001E5DBB">
            <w:pPr>
              <w:rPr>
                <w:rFonts w:cstheme="minorHAnsi"/>
              </w:rPr>
            </w:pPr>
            <w:r w:rsidRPr="001E5DBB">
              <w:rPr>
                <w:rFonts w:cstheme="minorHAnsi"/>
              </w:rPr>
              <w:t>MATH 1053~</w:t>
            </w:r>
          </w:p>
        </w:tc>
        <w:tc>
          <w:tcPr>
            <w:tcW w:w="4297" w:type="dxa"/>
          </w:tcPr>
          <w:p w:rsidR="001E5DBB" w:rsidRPr="001E5DBB" w:rsidRDefault="001E5DBB" w:rsidP="001E5DBB">
            <w:pPr>
              <w:rPr>
                <w:rFonts w:cstheme="minorHAnsi"/>
              </w:rPr>
            </w:pPr>
            <w:r w:rsidRPr="001E5DBB">
              <w:rPr>
                <w:rFonts w:cstheme="minorHAnsi"/>
              </w:rPr>
              <w:t>College Algebra</w:t>
            </w:r>
          </w:p>
          <w:p w:rsidR="001E5DBB" w:rsidRPr="001E5DBB" w:rsidRDefault="001E5DBB" w:rsidP="001E5DBB">
            <w:pPr>
              <w:rPr>
                <w:rFonts w:cstheme="minorHAnsi"/>
              </w:rPr>
            </w:pPr>
            <w:r w:rsidRPr="001E5DBB">
              <w:rPr>
                <w:rFonts w:cstheme="minorHAnsi"/>
                <w:color w:val="FF0000"/>
              </w:rPr>
              <w:t>OR</w:t>
            </w:r>
            <w:r w:rsidRPr="001E5DBB">
              <w:rPr>
                <w:rFonts w:cstheme="minorHAnsi"/>
              </w:rPr>
              <w:t xml:space="preserve"> </w:t>
            </w:r>
          </w:p>
          <w:p w:rsidR="001E5DBB" w:rsidRPr="001E5DBB" w:rsidRDefault="001E5DBB" w:rsidP="001E5DBB">
            <w:pPr>
              <w:rPr>
                <w:rFonts w:cstheme="minorHAnsi"/>
              </w:rPr>
            </w:pPr>
            <w:r w:rsidRPr="001E5DBB">
              <w:rPr>
                <w:rFonts w:cstheme="minorHAnsi"/>
              </w:rPr>
              <w:t xml:space="preserve">Math Reasoning/Quantitative Literacy </w:t>
            </w:r>
          </w:p>
        </w:tc>
        <w:tc>
          <w:tcPr>
            <w:tcW w:w="1800" w:type="dxa"/>
          </w:tcPr>
          <w:p w:rsidR="001E5DBB" w:rsidRPr="001E5DBB" w:rsidRDefault="001E5DBB" w:rsidP="001E5DBB">
            <w:pPr>
              <w:rPr>
                <w:rFonts w:cstheme="minorHAnsi"/>
              </w:rPr>
            </w:pPr>
          </w:p>
        </w:tc>
        <w:tc>
          <w:tcPr>
            <w:tcW w:w="1620" w:type="dxa"/>
            <w:vAlign w:val="center"/>
          </w:tcPr>
          <w:p w:rsidR="001E5DBB" w:rsidRPr="001E5DBB" w:rsidRDefault="001E5DBB" w:rsidP="001E5DBB">
            <w:pPr>
              <w:jc w:val="center"/>
              <w:rPr>
                <w:rFonts w:cstheme="minorHAnsi"/>
              </w:rPr>
            </w:pPr>
            <w:r w:rsidRPr="001E5DBB">
              <w:rPr>
                <w:rFonts w:cstheme="minorHAnsi"/>
              </w:rPr>
              <w:t>3 hours</w:t>
            </w:r>
          </w:p>
        </w:tc>
        <w:tc>
          <w:tcPr>
            <w:tcW w:w="1848" w:type="dxa"/>
            <w:vAlign w:val="center"/>
          </w:tcPr>
          <w:p w:rsidR="001E5DBB" w:rsidRPr="001E5DBB" w:rsidRDefault="001E5DBB" w:rsidP="001E5DBB">
            <w:pPr>
              <w:jc w:val="center"/>
              <w:rPr>
                <w:rFonts w:cstheme="minorHAnsi"/>
              </w:rPr>
            </w:pPr>
          </w:p>
        </w:tc>
      </w:tr>
      <w:tr w:rsidR="001E5DBB" w:rsidTr="00D3234A">
        <w:trPr>
          <w:trHeight w:val="251"/>
        </w:trPr>
        <w:tc>
          <w:tcPr>
            <w:tcW w:w="1458" w:type="dxa"/>
          </w:tcPr>
          <w:p w:rsidR="001E5DBB" w:rsidRDefault="001E5DBB" w:rsidP="001E5DBB">
            <w:pPr>
              <w:rPr>
                <w:rFonts w:cstheme="minorHAnsi"/>
              </w:rPr>
            </w:pPr>
            <w:r>
              <w:rPr>
                <w:rFonts w:cstheme="minorHAnsi"/>
              </w:rPr>
              <w:t>PSY 2</w:t>
            </w:r>
            <w:r w:rsidR="009B67D6">
              <w:rPr>
                <w:rFonts w:cstheme="minorHAnsi"/>
              </w:rPr>
              <w:t>5</w:t>
            </w:r>
            <w:bookmarkStart w:id="0" w:name="_GoBack"/>
            <w:bookmarkEnd w:id="0"/>
            <w:r>
              <w:rPr>
                <w:rFonts w:cstheme="minorHAnsi"/>
              </w:rPr>
              <w:t>13~</w:t>
            </w:r>
          </w:p>
          <w:p w:rsidR="001E5DBB" w:rsidRPr="001E5DBB" w:rsidRDefault="001E5DBB" w:rsidP="001E5DBB">
            <w:pPr>
              <w:rPr>
                <w:rFonts w:cstheme="minorHAnsi"/>
                <w:color w:val="FF0000"/>
              </w:rPr>
            </w:pPr>
            <w:r w:rsidRPr="001E5DBB">
              <w:rPr>
                <w:rFonts w:cstheme="minorHAnsi"/>
                <w:color w:val="FF0000"/>
              </w:rPr>
              <w:t>OR</w:t>
            </w:r>
          </w:p>
          <w:p w:rsidR="001E5DBB" w:rsidRPr="001E5DBB" w:rsidRDefault="001E5DBB" w:rsidP="001E5DBB">
            <w:pPr>
              <w:rPr>
                <w:rFonts w:cstheme="minorHAnsi"/>
              </w:rPr>
            </w:pPr>
            <w:r>
              <w:rPr>
                <w:rFonts w:cstheme="minorHAnsi"/>
              </w:rPr>
              <w:t>SOC 2213~</w:t>
            </w:r>
          </w:p>
        </w:tc>
        <w:tc>
          <w:tcPr>
            <w:tcW w:w="4297" w:type="dxa"/>
          </w:tcPr>
          <w:p w:rsidR="001E5DBB" w:rsidRPr="001E5DBB" w:rsidRDefault="001E5DBB" w:rsidP="001E5DBB">
            <w:pPr>
              <w:pStyle w:val="NoSpacing"/>
              <w:rPr>
                <w:rFonts w:cstheme="minorHAnsi"/>
              </w:rPr>
            </w:pPr>
            <w:r w:rsidRPr="001E5DBB">
              <w:rPr>
                <w:rFonts w:cstheme="minorHAnsi"/>
              </w:rPr>
              <w:t xml:space="preserve">Introduction to Psychology </w:t>
            </w:r>
          </w:p>
          <w:p w:rsidR="001E5DBB" w:rsidRPr="001E5DBB" w:rsidRDefault="001E5DBB" w:rsidP="001E5DBB">
            <w:pPr>
              <w:pStyle w:val="NoSpacing"/>
              <w:rPr>
                <w:rFonts w:cstheme="minorHAnsi"/>
                <w:color w:val="FF0000"/>
              </w:rPr>
            </w:pPr>
            <w:r w:rsidRPr="001E5DBB">
              <w:rPr>
                <w:rFonts w:cstheme="minorHAnsi"/>
                <w:color w:val="FF0000"/>
              </w:rPr>
              <w:t>OR</w:t>
            </w:r>
          </w:p>
          <w:p w:rsidR="001E5DBB" w:rsidRPr="001E5DBB" w:rsidRDefault="001E5DBB" w:rsidP="001E5DBB">
            <w:pPr>
              <w:rPr>
                <w:rFonts w:cstheme="minorHAnsi"/>
              </w:rPr>
            </w:pPr>
            <w:r w:rsidRPr="001E5DBB">
              <w:rPr>
                <w:rFonts w:cstheme="minorHAnsi"/>
              </w:rPr>
              <w:t>Principles of Sociology</w:t>
            </w:r>
          </w:p>
        </w:tc>
        <w:tc>
          <w:tcPr>
            <w:tcW w:w="1800" w:type="dxa"/>
          </w:tcPr>
          <w:p w:rsidR="001E5DBB" w:rsidRPr="001E5DBB" w:rsidRDefault="001E5DBB" w:rsidP="001E5DBB">
            <w:pPr>
              <w:rPr>
                <w:rFonts w:cstheme="minorHAnsi"/>
              </w:rPr>
            </w:pPr>
          </w:p>
        </w:tc>
        <w:tc>
          <w:tcPr>
            <w:tcW w:w="1620" w:type="dxa"/>
            <w:vAlign w:val="center"/>
          </w:tcPr>
          <w:p w:rsidR="001E5DBB" w:rsidRPr="001E5DBB" w:rsidRDefault="001E5DBB" w:rsidP="001E5DBB">
            <w:pPr>
              <w:jc w:val="center"/>
              <w:rPr>
                <w:rFonts w:cstheme="minorHAnsi"/>
              </w:rPr>
            </w:pPr>
            <w:r>
              <w:rPr>
                <w:rFonts w:cstheme="minorHAnsi"/>
              </w:rPr>
              <w:t>3 hours</w:t>
            </w:r>
          </w:p>
        </w:tc>
        <w:tc>
          <w:tcPr>
            <w:tcW w:w="1848" w:type="dxa"/>
            <w:vAlign w:val="center"/>
          </w:tcPr>
          <w:p w:rsidR="001E5DBB" w:rsidRPr="001E5DBB" w:rsidRDefault="001E5DBB" w:rsidP="001E5DBB">
            <w:pPr>
              <w:jc w:val="center"/>
              <w:rPr>
                <w:rFonts w:cstheme="minorHAnsi"/>
              </w:rPr>
            </w:pPr>
          </w:p>
        </w:tc>
      </w:tr>
      <w:tr w:rsidR="001E5DBB" w:rsidTr="00D3234A">
        <w:trPr>
          <w:trHeight w:val="251"/>
        </w:trPr>
        <w:tc>
          <w:tcPr>
            <w:tcW w:w="1458" w:type="dxa"/>
          </w:tcPr>
          <w:p w:rsidR="001E5DBB" w:rsidRPr="001E5DBB" w:rsidRDefault="001E5DBB" w:rsidP="001E5DBB">
            <w:pPr>
              <w:rPr>
                <w:rFonts w:cstheme="minorHAnsi"/>
              </w:rPr>
            </w:pPr>
            <w:r w:rsidRPr="001E5DBB">
              <w:rPr>
                <w:rFonts w:cstheme="minorHAnsi"/>
              </w:rPr>
              <w:t>SCOM 1203</w:t>
            </w:r>
            <w:r>
              <w:rPr>
                <w:rFonts w:cstheme="minorHAnsi"/>
              </w:rPr>
              <w:t>~</w:t>
            </w:r>
          </w:p>
        </w:tc>
        <w:tc>
          <w:tcPr>
            <w:tcW w:w="4297" w:type="dxa"/>
          </w:tcPr>
          <w:p w:rsidR="001E5DBB" w:rsidRPr="001E5DBB" w:rsidRDefault="001E5DBB" w:rsidP="001E5DBB">
            <w:pPr>
              <w:rPr>
                <w:rFonts w:cstheme="minorHAnsi"/>
              </w:rPr>
            </w:pPr>
            <w:r w:rsidRPr="001E5DBB">
              <w:rPr>
                <w:rFonts w:cstheme="minorHAnsi"/>
              </w:rPr>
              <w:t>Oral Communications</w:t>
            </w:r>
          </w:p>
        </w:tc>
        <w:tc>
          <w:tcPr>
            <w:tcW w:w="1800" w:type="dxa"/>
          </w:tcPr>
          <w:p w:rsidR="001E5DBB" w:rsidRPr="001E5DBB" w:rsidRDefault="001E5DBB" w:rsidP="001E5DBB">
            <w:pPr>
              <w:rPr>
                <w:rFonts w:cstheme="minorHAnsi"/>
              </w:rPr>
            </w:pPr>
          </w:p>
        </w:tc>
        <w:tc>
          <w:tcPr>
            <w:tcW w:w="1620" w:type="dxa"/>
            <w:vAlign w:val="center"/>
          </w:tcPr>
          <w:p w:rsidR="001E5DBB" w:rsidRPr="001E5DBB" w:rsidRDefault="001E5DBB" w:rsidP="001E5DBB">
            <w:pPr>
              <w:jc w:val="center"/>
              <w:rPr>
                <w:rFonts w:cstheme="minorHAnsi"/>
              </w:rPr>
            </w:pPr>
            <w:r w:rsidRPr="001E5DBB">
              <w:rPr>
                <w:rFonts w:cstheme="minorHAnsi"/>
              </w:rPr>
              <w:t>3 hours</w:t>
            </w:r>
          </w:p>
        </w:tc>
        <w:tc>
          <w:tcPr>
            <w:tcW w:w="1848" w:type="dxa"/>
            <w:vAlign w:val="center"/>
          </w:tcPr>
          <w:p w:rsidR="001E5DBB" w:rsidRPr="001E5DBB" w:rsidRDefault="001E5DBB" w:rsidP="001E5DBB">
            <w:pPr>
              <w:jc w:val="center"/>
              <w:rPr>
                <w:rFonts w:cstheme="minorHAnsi"/>
              </w:rPr>
            </w:pPr>
          </w:p>
        </w:tc>
      </w:tr>
      <w:tr w:rsidR="001E5DBB" w:rsidTr="00A93574">
        <w:trPr>
          <w:trHeight w:val="629"/>
        </w:trPr>
        <w:tc>
          <w:tcPr>
            <w:tcW w:w="1458" w:type="dxa"/>
          </w:tcPr>
          <w:p w:rsidR="001E5DBB" w:rsidRPr="001E5DBB" w:rsidRDefault="001E5DBB" w:rsidP="001E5DBB">
            <w:pPr>
              <w:rPr>
                <w:rFonts w:cstheme="minorHAnsi"/>
              </w:rPr>
            </w:pPr>
          </w:p>
        </w:tc>
        <w:tc>
          <w:tcPr>
            <w:tcW w:w="4297" w:type="dxa"/>
          </w:tcPr>
          <w:p w:rsidR="001E5DBB" w:rsidRPr="001E5DBB" w:rsidRDefault="001E5DBB" w:rsidP="001E5DBB">
            <w:pPr>
              <w:rPr>
                <w:rFonts w:cstheme="minorHAnsi"/>
              </w:rPr>
            </w:pPr>
            <w:r w:rsidRPr="001E5DBB">
              <w:rPr>
                <w:rFonts w:cstheme="minorHAnsi"/>
              </w:rPr>
              <w:t>Social Science Elective to be selected from ANTH, ECON, HIST, PSY, or SOC courses</w:t>
            </w:r>
          </w:p>
        </w:tc>
        <w:tc>
          <w:tcPr>
            <w:tcW w:w="1800" w:type="dxa"/>
          </w:tcPr>
          <w:p w:rsidR="001E5DBB" w:rsidRPr="001E5DBB" w:rsidRDefault="001E5DBB" w:rsidP="001E5DBB">
            <w:pPr>
              <w:rPr>
                <w:rFonts w:cstheme="minorHAnsi"/>
              </w:rPr>
            </w:pPr>
          </w:p>
        </w:tc>
        <w:tc>
          <w:tcPr>
            <w:tcW w:w="1620" w:type="dxa"/>
            <w:vAlign w:val="center"/>
          </w:tcPr>
          <w:p w:rsidR="001E5DBB" w:rsidRPr="001E5DBB" w:rsidRDefault="001E5DBB" w:rsidP="001E5DBB">
            <w:pPr>
              <w:jc w:val="center"/>
              <w:rPr>
                <w:rFonts w:cstheme="minorHAnsi"/>
              </w:rPr>
            </w:pPr>
            <w:r w:rsidRPr="001E5DBB">
              <w:rPr>
                <w:rFonts w:cstheme="minorHAnsi"/>
              </w:rPr>
              <w:t>3 hours</w:t>
            </w:r>
          </w:p>
        </w:tc>
        <w:tc>
          <w:tcPr>
            <w:tcW w:w="1848" w:type="dxa"/>
            <w:vAlign w:val="center"/>
          </w:tcPr>
          <w:p w:rsidR="001E5DBB" w:rsidRPr="001E5DBB" w:rsidRDefault="001E5DBB" w:rsidP="001E5DBB">
            <w:pPr>
              <w:jc w:val="center"/>
              <w:rPr>
                <w:rFonts w:cstheme="minorHAnsi"/>
              </w:rPr>
            </w:pPr>
          </w:p>
        </w:tc>
      </w:tr>
    </w:tbl>
    <w:p w:rsidR="00A93574" w:rsidRDefault="00A93574" w:rsidP="00FA6F24">
      <w:pPr>
        <w:rPr>
          <w:b/>
        </w:rPr>
      </w:pPr>
    </w:p>
    <w:p w:rsidR="005D4973" w:rsidRDefault="00FD752C" w:rsidP="00FA6F24">
      <w:r w:rsidRPr="005D4973">
        <w:rPr>
          <w:b/>
        </w:rPr>
        <w:t>ACT</w:t>
      </w:r>
      <w:r w:rsidR="002C566F" w:rsidRPr="005D4973">
        <w:rPr>
          <w:b/>
        </w:rPr>
        <w:t>S</w:t>
      </w:r>
      <w:r w:rsidRPr="005D4973">
        <w:rPr>
          <w:b/>
        </w:rPr>
        <w:t xml:space="preserve"> Transfer Courses</w:t>
      </w:r>
      <w:r w:rsidRPr="005D4973">
        <w:br/>
      </w:r>
      <w:proofErr w:type="spellStart"/>
      <w:r w:rsidRPr="005D4973">
        <w:t>Courses</w:t>
      </w:r>
      <w:proofErr w:type="spellEnd"/>
      <w:r w:rsidRPr="005D4973">
        <w:t xml:space="preserve"> notated in the degree plan with the “~” symbol </w:t>
      </w:r>
      <w:proofErr w:type="gramStart"/>
      <w:r w:rsidRPr="005D4973">
        <w:t>are</w:t>
      </w:r>
      <w:proofErr w:type="gramEnd"/>
      <w:r w:rsidRPr="005D4973">
        <w:t xml:space="preserve"> considered ACTS courses. The Arkansas Course Transfer System (ACTS) contains information about the transferability of courses within Arkansas public colleges and universities.  Students are guaranteed the transfer of applicable credits and equitable treatment in the application of credit for admissions and degree requirements.  For further </w:t>
      </w:r>
      <w:r w:rsidR="00E41BA6" w:rsidRPr="005D4973">
        <w:t>information,</w:t>
      </w:r>
      <w:r w:rsidRPr="005D4973">
        <w:t xml:space="preserve"> the ACTS website link can be </w:t>
      </w:r>
      <w:r w:rsidR="00704C72" w:rsidRPr="005D4973">
        <w:t>viewe</w:t>
      </w:r>
      <w:r w:rsidRPr="005D4973">
        <w:t xml:space="preserve">d at </w:t>
      </w:r>
      <w:hyperlink r:id="rId7" w:history="1">
        <w:r w:rsidR="00A93574">
          <w:rPr>
            <w:rStyle w:val="Hyperlink"/>
          </w:rPr>
          <w:t>https://editor.engagelively.com/lively.freezer/frozenParts/rick/Crosswalks/index.html</w:t>
        </w:r>
      </w:hyperlink>
    </w:p>
    <w:p w:rsidR="00A93574" w:rsidRDefault="00A93574" w:rsidP="00A93574"/>
    <w:p w:rsidR="00A93574" w:rsidRDefault="00A93574" w:rsidP="00A93574"/>
    <w:p w:rsidR="00A93574" w:rsidRDefault="00A93574" w:rsidP="00A93574">
      <w:r w:rsidRPr="005D4973">
        <w:t xml:space="preserve">As mandated by Act 472 of 2007, I have been informed of the Arkansas Course Transfer System, and how to determine which courses will transfer to other Arkansas public institutions.  </w:t>
      </w:r>
    </w:p>
    <w:p w:rsidR="005D4973" w:rsidRPr="005D4973" w:rsidRDefault="005D4973" w:rsidP="00FA6F24">
      <w:pPr>
        <w:rPr>
          <w:b/>
        </w:rPr>
      </w:pPr>
    </w:p>
    <w:p w:rsidR="00F84200" w:rsidRDefault="00FD752C" w:rsidP="00FA6F24">
      <w:r w:rsidRPr="005D4973">
        <w:t>___________________________________________________</w:t>
      </w:r>
      <w:r w:rsidRPr="005D4973">
        <w:br/>
        <w:t>Student signature</w:t>
      </w:r>
      <w:r w:rsidRPr="005D4973">
        <w:tab/>
      </w:r>
      <w:r w:rsidRPr="005D4973">
        <w:tab/>
      </w:r>
      <w:r w:rsidRPr="005D4973">
        <w:tab/>
      </w:r>
      <w:r w:rsidRPr="005D4973">
        <w:tab/>
        <w:t>Date</w:t>
      </w:r>
      <w:r w:rsidR="000D72A7" w:rsidRPr="005D4973">
        <w:t xml:space="preserve"> </w:t>
      </w:r>
    </w:p>
    <w:p w:rsidR="005D4973" w:rsidRPr="005D4973" w:rsidRDefault="005D4973" w:rsidP="00FA6F24"/>
    <w:p w:rsidR="00FD752C" w:rsidRPr="005D4973" w:rsidRDefault="00FD752C" w:rsidP="00FA6F24">
      <w:r w:rsidRPr="005D4973">
        <w:t>___________________________________________________</w:t>
      </w:r>
      <w:r w:rsidRPr="005D4973">
        <w:br/>
        <w:t>Advisor Signature</w:t>
      </w:r>
      <w:r w:rsidRPr="005D4973">
        <w:tab/>
      </w:r>
      <w:r w:rsidRPr="005D4973">
        <w:tab/>
      </w:r>
      <w:r w:rsidRPr="005D4973">
        <w:tab/>
      </w:r>
      <w:r w:rsidRPr="005D4973">
        <w:tab/>
        <w:t>Date</w:t>
      </w:r>
    </w:p>
    <w:sectPr w:rsidR="00FD752C" w:rsidRPr="005D4973" w:rsidSect="005D4973">
      <w:pgSz w:w="12240" w:h="15840"/>
      <w:pgMar w:top="720"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2AE" w:rsidRDefault="005B12AE" w:rsidP="00F7215B">
      <w:pPr>
        <w:spacing w:after="0" w:line="240" w:lineRule="auto"/>
      </w:pPr>
      <w:r>
        <w:separator/>
      </w:r>
    </w:p>
  </w:endnote>
  <w:endnote w:type="continuationSeparator" w:id="0">
    <w:p w:rsidR="005B12AE" w:rsidRDefault="005B12AE" w:rsidP="00F72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2AE" w:rsidRDefault="005B12AE" w:rsidP="00F7215B">
      <w:pPr>
        <w:spacing w:after="0" w:line="240" w:lineRule="auto"/>
      </w:pPr>
      <w:r>
        <w:separator/>
      </w:r>
    </w:p>
  </w:footnote>
  <w:footnote w:type="continuationSeparator" w:id="0">
    <w:p w:rsidR="005B12AE" w:rsidRDefault="005B12AE" w:rsidP="00F721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30B"/>
    <w:rsid w:val="00055489"/>
    <w:rsid w:val="0006483E"/>
    <w:rsid w:val="00065AE5"/>
    <w:rsid w:val="00086C21"/>
    <w:rsid w:val="00091CA3"/>
    <w:rsid w:val="000A72BA"/>
    <w:rsid w:val="000C3416"/>
    <w:rsid w:val="000D1608"/>
    <w:rsid w:val="000D44B4"/>
    <w:rsid w:val="000D72A7"/>
    <w:rsid w:val="000E0C6D"/>
    <w:rsid w:val="001107E1"/>
    <w:rsid w:val="00110D85"/>
    <w:rsid w:val="00121ECC"/>
    <w:rsid w:val="0013416F"/>
    <w:rsid w:val="0013768E"/>
    <w:rsid w:val="00143E58"/>
    <w:rsid w:val="00153662"/>
    <w:rsid w:val="0019281C"/>
    <w:rsid w:val="0019670F"/>
    <w:rsid w:val="001A6619"/>
    <w:rsid w:val="001C63AF"/>
    <w:rsid w:val="001D7F87"/>
    <w:rsid w:val="001E5DBB"/>
    <w:rsid w:val="00202236"/>
    <w:rsid w:val="00203548"/>
    <w:rsid w:val="002420C7"/>
    <w:rsid w:val="00243BA9"/>
    <w:rsid w:val="00260FEB"/>
    <w:rsid w:val="00276458"/>
    <w:rsid w:val="002957A8"/>
    <w:rsid w:val="002B22F9"/>
    <w:rsid w:val="002C566F"/>
    <w:rsid w:val="002D546D"/>
    <w:rsid w:val="002E5214"/>
    <w:rsid w:val="00344E2F"/>
    <w:rsid w:val="0037010D"/>
    <w:rsid w:val="0037383B"/>
    <w:rsid w:val="00384EFC"/>
    <w:rsid w:val="00397388"/>
    <w:rsid w:val="003B28EF"/>
    <w:rsid w:val="003D4B56"/>
    <w:rsid w:val="00414775"/>
    <w:rsid w:val="00490088"/>
    <w:rsid w:val="004C27D9"/>
    <w:rsid w:val="004C6936"/>
    <w:rsid w:val="004D5BC6"/>
    <w:rsid w:val="004F389D"/>
    <w:rsid w:val="0050049E"/>
    <w:rsid w:val="0051125D"/>
    <w:rsid w:val="00521901"/>
    <w:rsid w:val="00533AA5"/>
    <w:rsid w:val="00542B7A"/>
    <w:rsid w:val="0055008D"/>
    <w:rsid w:val="005553D4"/>
    <w:rsid w:val="005653D3"/>
    <w:rsid w:val="00594DEF"/>
    <w:rsid w:val="005A554E"/>
    <w:rsid w:val="005B12AE"/>
    <w:rsid w:val="005B3B4C"/>
    <w:rsid w:val="005C3A22"/>
    <w:rsid w:val="005D1DF1"/>
    <w:rsid w:val="005D4973"/>
    <w:rsid w:val="005E5E3D"/>
    <w:rsid w:val="005F676C"/>
    <w:rsid w:val="00603960"/>
    <w:rsid w:val="006202C8"/>
    <w:rsid w:val="00621E03"/>
    <w:rsid w:val="0065630B"/>
    <w:rsid w:val="006816B5"/>
    <w:rsid w:val="00686A30"/>
    <w:rsid w:val="006C46C2"/>
    <w:rsid w:val="006E7508"/>
    <w:rsid w:val="007018CB"/>
    <w:rsid w:val="00704599"/>
    <w:rsid w:val="00704C72"/>
    <w:rsid w:val="007102AA"/>
    <w:rsid w:val="007103C4"/>
    <w:rsid w:val="00715450"/>
    <w:rsid w:val="0072203C"/>
    <w:rsid w:val="00775343"/>
    <w:rsid w:val="0077592F"/>
    <w:rsid w:val="007A138A"/>
    <w:rsid w:val="007B0750"/>
    <w:rsid w:val="007B32AB"/>
    <w:rsid w:val="007E6268"/>
    <w:rsid w:val="007F435F"/>
    <w:rsid w:val="007F5642"/>
    <w:rsid w:val="00805AB5"/>
    <w:rsid w:val="00816789"/>
    <w:rsid w:val="00870805"/>
    <w:rsid w:val="00871D9A"/>
    <w:rsid w:val="00877F11"/>
    <w:rsid w:val="00880E13"/>
    <w:rsid w:val="008876AE"/>
    <w:rsid w:val="008C4114"/>
    <w:rsid w:val="008F2183"/>
    <w:rsid w:val="0092323F"/>
    <w:rsid w:val="0092388C"/>
    <w:rsid w:val="00936B3E"/>
    <w:rsid w:val="00944F42"/>
    <w:rsid w:val="00982173"/>
    <w:rsid w:val="009B1CD8"/>
    <w:rsid w:val="009B67D6"/>
    <w:rsid w:val="009C5AEE"/>
    <w:rsid w:val="009D2F2C"/>
    <w:rsid w:val="009E62CD"/>
    <w:rsid w:val="00A0174E"/>
    <w:rsid w:val="00A0659C"/>
    <w:rsid w:val="00A06868"/>
    <w:rsid w:val="00A446AA"/>
    <w:rsid w:val="00A73784"/>
    <w:rsid w:val="00A93574"/>
    <w:rsid w:val="00AC0995"/>
    <w:rsid w:val="00AD4131"/>
    <w:rsid w:val="00B01887"/>
    <w:rsid w:val="00B36170"/>
    <w:rsid w:val="00B5405C"/>
    <w:rsid w:val="00B56FD4"/>
    <w:rsid w:val="00B9244D"/>
    <w:rsid w:val="00BB78F1"/>
    <w:rsid w:val="00BC4857"/>
    <w:rsid w:val="00C242F6"/>
    <w:rsid w:val="00C77F2E"/>
    <w:rsid w:val="00CE70B1"/>
    <w:rsid w:val="00CF2A06"/>
    <w:rsid w:val="00D075DE"/>
    <w:rsid w:val="00D3234A"/>
    <w:rsid w:val="00D36859"/>
    <w:rsid w:val="00D43ABB"/>
    <w:rsid w:val="00D4590D"/>
    <w:rsid w:val="00D606D6"/>
    <w:rsid w:val="00D65CD3"/>
    <w:rsid w:val="00D74539"/>
    <w:rsid w:val="00D86FB3"/>
    <w:rsid w:val="00D91707"/>
    <w:rsid w:val="00D92201"/>
    <w:rsid w:val="00DF714C"/>
    <w:rsid w:val="00E24399"/>
    <w:rsid w:val="00E25001"/>
    <w:rsid w:val="00E41BA6"/>
    <w:rsid w:val="00E62DF0"/>
    <w:rsid w:val="00E74570"/>
    <w:rsid w:val="00E776D4"/>
    <w:rsid w:val="00E97FBD"/>
    <w:rsid w:val="00EA6572"/>
    <w:rsid w:val="00EB7784"/>
    <w:rsid w:val="00EB7B12"/>
    <w:rsid w:val="00EE17B8"/>
    <w:rsid w:val="00F551E1"/>
    <w:rsid w:val="00F64DB1"/>
    <w:rsid w:val="00F7215B"/>
    <w:rsid w:val="00F77CFA"/>
    <w:rsid w:val="00F84200"/>
    <w:rsid w:val="00FA6F24"/>
    <w:rsid w:val="00FD7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9F2FD"/>
  <w15:docId w15:val="{E7FC53B6-DF3B-4AC0-B393-8BBD2A7F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24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44D"/>
    <w:rPr>
      <w:rFonts w:ascii="Tahoma" w:hAnsi="Tahoma" w:cs="Tahoma"/>
      <w:sz w:val="16"/>
      <w:szCs w:val="16"/>
    </w:rPr>
  </w:style>
  <w:style w:type="character" w:styleId="Hyperlink">
    <w:name w:val="Hyperlink"/>
    <w:basedOn w:val="DefaultParagraphFont"/>
    <w:uiPriority w:val="99"/>
    <w:unhideWhenUsed/>
    <w:rsid w:val="00FD752C"/>
    <w:rPr>
      <w:color w:val="0000FF" w:themeColor="hyperlink"/>
      <w:u w:val="single"/>
    </w:rPr>
  </w:style>
  <w:style w:type="paragraph" w:styleId="NoSpacing">
    <w:name w:val="No Spacing"/>
    <w:uiPriority w:val="1"/>
    <w:qFormat/>
    <w:rsid w:val="00AC0995"/>
    <w:pPr>
      <w:spacing w:after="0" w:line="240" w:lineRule="auto"/>
    </w:pPr>
  </w:style>
  <w:style w:type="paragraph" w:styleId="Header">
    <w:name w:val="header"/>
    <w:basedOn w:val="Normal"/>
    <w:link w:val="HeaderChar"/>
    <w:uiPriority w:val="99"/>
    <w:unhideWhenUsed/>
    <w:rsid w:val="00F721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5B"/>
  </w:style>
  <w:style w:type="paragraph" w:styleId="Footer">
    <w:name w:val="footer"/>
    <w:basedOn w:val="Normal"/>
    <w:link w:val="FooterChar"/>
    <w:uiPriority w:val="99"/>
    <w:unhideWhenUsed/>
    <w:rsid w:val="00F721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5B"/>
  </w:style>
  <w:style w:type="character" w:styleId="FollowedHyperlink">
    <w:name w:val="FollowedHyperlink"/>
    <w:basedOn w:val="DefaultParagraphFont"/>
    <w:uiPriority w:val="99"/>
    <w:semiHidden/>
    <w:unhideWhenUsed/>
    <w:rsid w:val="00A935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ditor.engagelively.com/lively.freezer/frozenParts/rick/Crosswalks/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Regina Moore</dc:creator>
  <cp:lastModifiedBy>Rex Flagg</cp:lastModifiedBy>
  <cp:revision>2</cp:revision>
  <cp:lastPrinted>2019-07-08T13:14:00Z</cp:lastPrinted>
  <dcterms:created xsi:type="dcterms:W3CDTF">2020-04-20T16:53:00Z</dcterms:created>
  <dcterms:modified xsi:type="dcterms:W3CDTF">2020-04-20T16:53:00Z</dcterms:modified>
</cp:coreProperties>
</file>